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32BC2" w:rsidP="00A32BC2">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A32BC2" w:rsidP="00A32BC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A32BC2" w:rsidP="00A32BC2">
      <w:pPr>
        <w:spacing w:after="0" w:line="240" w:lineRule="auto"/>
        <w:jc w:val="center"/>
        <w:rPr>
          <w:rFonts w:ascii="Times New Roman" w:eastAsia="Times New Roman" w:hAnsi="Times New Roman" w:cs="Times New Roman"/>
          <w:sz w:val="26"/>
          <w:szCs w:val="26"/>
          <w:lang w:eastAsia="ru-RU"/>
        </w:rPr>
      </w:pPr>
    </w:p>
    <w:p w:rsidR="00A32BC2" w:rsidP="00A32B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12 апреля 2024 года  </w:t>
      </w:r>
    </w:p>
    <w:p w:rsidR="00A32BC2" w:rsidP="00A32BC2">
      <w:pPr>
        <w:spacing w:after="0" w:line="240" w:lineRule="auto"/>
        <w:jc w:val="both"/>
        <w:rPr>
          <w:rFonts w:ascii="Times New Roman" w:eastAsia="Times New Roman" w:hAnsi="Times New Roman" w:cs="Times New Roman"/>
          <w:sz w:val="26"/>
          <w:szCs w:val="26"/>
          <w:lang w:eastAsia="ru-RU"/>
        </w:rPr>
      </w:pP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№5-490-2802/2024, возбужденное по ст.15.5 КоАП РФ в отношении должностного лица – </w:t>
      </w:r>
      <w:r w:rsidR="00E92C37">
        <w:rPr>
          <w:b/>
          <w:sz w:val="26"/>
          <w:szCs w:val="26"/>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E92C37">
        <w:rPr>
          <w:b/>
          <w:sz w:val="26"/>
          <w:szCs w:val="26"/>
        </w:rPr>
        <w:t>***</w:t>
      </w:r>
    </w:p>
    <w:p w:rsidR="00A32BC2" w:rsidP="00A32BC2">
      <w:pPr>
        <w:spacing w:after="0" w:line="240" w:lineRule="auto"/>
        <w:ind w:firstLine="567"/>
        <w:jc w:val="both"/>
        <w:rPr>
          <w:rFonts w:ascii="Times New Roman" w:eastAsia="Times New Roman" w:hAnsi="Times New Roman" w:cs="Times New Roman"/>
          <w:sz w:val="26"/>
          <w:szCs w:val="26"/>
          <w:lang w:eastAsia="ru-RU"/>
        </w:rPr>
      </w:pPr>
    </w:p>
    <w:p w:rsidR="00A32BC2" w:rsidP="00A32BC2">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A32BC2" w:rsidP="00A32BC2">
      <w:pPr>
        <w:spacing w:after="0" w:line="240" w:lineRule="auto"/>
        <w:ind w:firstLine="567"/>
        <w:jc w:val="center"/>
        <w:rPr>
          <w:rFonts w:ascii="Times New Roman" w:eastAsia="Times New Roman" w:hAnsi="Times New Roman" w:cs="Times New Roman"/>
          <w:sz w:val="26"/>
          <w:szCs w:val="26"/>
          <w:lang w:eastAsia="ru-RU"/>
        </w:rPr>
      </w:pPr>
    </w:p>
    <w:p w:rsidR="00A32BC2" w:rsidP="00A32BC2">
      <w:pPr>
        <w:pStyle w:val="BodyText"/>
        <w:ind w:firstLine="567"/>
        <w:rPr>
          <w:sz w:val="26"/>
          <w:szCs w:val="26"/>
        </w:rPr>
      </w:pPr>
      <w:r>
        <w:rPr>
          <w:sz w:val="26"/>
          <w:szCs w:val="26"/>
        </w:rPr>
        <w:t>Гаспарян</w:t>
      </w:r>
      <w:r>
        <w:rPr>
          <w:sz w:val="26"/>
          <w:szCs w:val="26"/>
        </w:rPr>
        <w:t xml:space="preserve"> К.Г., являясь </w:t>
      </w:r>
      <w:r w:rsidR="00E92C37">
        <w:rPr>
          <w:b/>
          <w:sz w:val="26"/>
          <w:szCs w:val="26"/>
        </w:rPr>
        <w:t xml:space="preserve">*** </w:t>
      </w:r>
      <w:r>
        <w:rPr>
          <w:sz w:val="26"/>
          <w:szCs w:val="26"/>
        </w:rPr>
        <w:t xml:space="preserve">осуществляющим свою деятельность по адресу: </w:t>
      </w:r>
      <w:r w:rsidR="00E92C37">
        <w:rPr>
          <w:b/>
          <w:sz w:val="26"/>
          <w:szCs w:val="26"/>
        </w:rPr>
        <w:t xml:space="preserve">*** </w:t>
      </w:r>
      <w:r>
        <w:rPr>
          <w:sz w:val="26"/>
          <w:szCs w:val="26"/>
        </w:rPr>
        <w:t>26.07.2023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6 месяцев 2023 года, нарушив тем самым требования пп.4 п.1 ст.</w:t>
      </w:r>
      <w:r>
        <w:rPr>
          <w:sz w:val="26"/>
          <w:szCs w:val="26"/>
        </w:rPr>
        <w:t>23,  п.</w:t>
      </w:r>
      <w:r>
        <w:rPr>
          <w:sz w:val="26"/>
          <w:szCs w:val="26"/>
        </w:rPr>
        <w:t>6 ст.80, п.3 ст.289 Налогового Кодекса.</w:t>
      </w:r>
    </w:p>
    <w:p w:rsidR="00A32BC2" w:rsidP="00A32BC2">
      <w:pPr>
        <w:pStyle w:val="BodyText"/>
        <w:ind w:firstLine="567"/>
        <w:rPr>
          <w:rFonts w:eastAsia="Calibri"/>
          <w:sz w:val="26"/>
          <w:szCs w:val="26"/>
        </w:rPr>
      </w:pPr>
      <w:r>
        <w:rPr>
          <w:sz w:val="26"/>
          <w:szCs w:val="26"/>
        </w:rPr>
        <w:t xml:space="preserve">В судебное заседание </w:t>
      </w:r>
      <w:r>
        <w:rPr>
          <w:sz w:val="26"/>
          <w:szCs w:val="26"/>
        </w:rPr>
        <w:t>Гаспарян</w:t>
      </w:r>
      <w:r>
        <w:rPr>
          <w:sz w:val="26"/>
          <w:szCs w:val="26"/>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32BC2" w:rsidP="00A32B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A32BC2" w:rsidP="00A32B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A32BC2" w:rsidP="00A32BC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history="1">
        <w:r>
          <w:rPr>
            <w:rStyle w:val="Hyperlink"/>
            <w:rFonts w:ascii="Times New Roman" w:hAnsi="Times New Roman" w:cs="Times New Roman"/>
            <w:color w:val="auto"/>
            <w:sz w:val="26"/>
            <w:szCs w:val="26"/>
            <w:u w:val="none"/>
          </w:rPr>
          <w:t>статьей 15.5</w:t>
        </w:r>
      </w:hyperlink>
      <w:r>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A32BC2" w:rsidP="00A32B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32BC2" w:rsidP="00A32BC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A32BC2" w:rsidP="00A32BC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п.3 ст.289 </w:t>
      </w:r>
      <w:hyperlink r:id="rId5" w:history="1">
        <w:r>
          <w:rPr>
            <w:rStyle w:val="Hyperlink"/>
            <w:rFonts w:ascii="Times New Roman" w:hAnsi="Times New Roman" w:cs="Times New Roman"/>
            <w:color w:val="auto"/>
            <w:sz w:val="26"/>
            <w:szCs w:val="26"/>
            <w:u w:val="none"/>
          </w:rPr>
          <w:t>налоговые декларации</w:t>
        </w:r>
      </w:hyperlink>
      <w:r>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A32BC2" w:rsidP="00A32BC2">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w:t>
      </w:r>
      <w:r>
        <w:rPr>
          <w:rFonts w:ascii="Times New Roman" w:eastAsia="Times New Roman" w:hAnsi="Times New Roman" w:cs="Times New Roman"/>
          <w:sz w:val="26"/>
          <w:szCs w:val="26"/>
          <w:lang w:eastAsia="ru-RU"/>
        </w:rPr>
        <w:t>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A32BC2" w:rsidP="00A32B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32BC2" w:rsidP="00A32B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32BC2" w:rsidP="00A32B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прибыль организаци</w:t>
      </w:r>
      <w:r w:rsidR="00B52BA2">
        <w:rPr>
          <w:rFonts w:ascii="Times New Roman" w:eastAsia="Times New Roman" w:hAnsi="Times New Roman" w:cs="Times New Roman"/>
          <w:sz w:val="26"/>
          <w:szCs w:val="26"/>
          <w:lang w:eastAsia="ru-RU"/>
        </w:rPr>
        <w:t>й за 6 месяцев 2023</w:t>
      </w:r>
      <w:r>
        <w:rPr>
          <w:rFonts w:ascii="Times New Roman" w:eastAsia="Times New Roman" w:hAnsi="Times New Roman" w:cs="Times New Roman"/>
          <w:sz w:val="26"/>
          <w:szCs w:val="26"/>
          <w:lang w:eastAsia="ru-RU"/>
        </w:rPr>
        <w:t xml:space="preserve"> года в МИФНС России №1 по Ханты-Мансийскому автономному округу - Югре юридическим лицом не представлена.</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A32BC2" w:rsidP="00A32BC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2)Сведениями</w:t>
      </w:r>
      <w:r>
        <w:rPr>
          <w:rFonts w:ascii="Times New Roman" w:eastAsia="Times New Roman" w:hAnsi="Times New Roman" w:cs="Times New Roman"/>
          <w:color w:val="000000"/>
          <w:sz w:val="26"/>
          <w:szCs w:val="26"/>
          <w:lang w:eastAsia="ru-RU"/>
        </w:rPr>
        <w:t xml:space="preserve"> об отсутствии декларации.</w:t>
      </w:r>
    </w:p>
    <w:p w:rsidR="00A32BC2" w:rsidP="00A32BC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3)Выпиской</w:t>
      </w:r>
      <w:r>
        <w:rPr>
          <w:rFonts w:ascii="Times New Roman" w:eastAsia="Times New Roman" w:hAnsi="Times New Roman" w:cs="Times New Roman"/>
          <w:color w:val="000000"/>
          <w:sz w:val="26"/>
          <w:szCs w:val="26"/>
          <w:lang w:eastAsia="ru-RU"/>
        </w:rPr>
        <w:t xml:space="preserve"> из ЕГРЮЛ.</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32BC2" w:rsidP="00A32B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w:t>
      </w:r>
      <w:r>
        <w:rPr>
          <w:rFonts w:ascii="Times New Roman" w:eastAsia="Times New Roman" w:hAnsi="Times New Roman" w:cs="Times New Roman"/>
          <w:sz w:val="26"/>
          <w:szCs w:val="26"/>
          <w:lang w:eastAsia="ru-RU"/>
        </w:rPr>
        <w:t>,  ненадлежащим</w:t>
      </w:r>
      <w:r>
        <w:rPr>
          <w:rFonts w:ascii="Times New Roman" w:eastAsia="Times New Roman" w:hAnsi="Times New Roman" w:cs="Times New Roman"/>
          <w:sz w:val="26"/>
          <w:szCs w:val="26"/>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декларации по налогу на прибыль организаций. </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A32BC2" w:rsidP="00A32BC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A32BC2" w:rsidP="00A32B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A32BC2" w:rsidP="00A32BC2">
      <w:pPr>
        <w:pStyle w:val="BodyText"/>
        <w:ind w:firstLine="567"/>
        <w:rPr>
          <w:snapToGrid w:val="0"/>
          <w:sz w:val="26"/>
          <w:szCs w:val="26"/>
        </w:rPr>
      </w:pPr>
      <w:r>
        <w:rPr>
          <w:snapToGrid w:val="0"/>
          <w:sz w:val="26"/>
          <w:szCs w:val="26"/>
        </w:rPr>
        <w:t>Руководствуясь ст.ст.29.9, 29.10 КоАП РФ, мировой судья</w:t>
      </w:r>
    </w:p>
    <w:p w:rsidR="00A32BC2" w:rsidP="00A32BC2">
      <w:pPr>
        <w:spacing w:after="0" w:line="240" w:lineRule="auto"/>
        <w:ind w:firstLine="567"/>
        <w:jc w:val="both"/>
        <w:rPr>
          <w:rFonts w:ascii="Times New Roman" w:eastAsia="Times New Roman" w:hAnsi="Times New Roman" w:cs="Times New Roman"/>
          <w:snapToGrid w:val="0"/>
          <w:sz w:val="26"/>
          <w:szCs w:val="26"/>
          <w:lang w:eastAsia="ru-RU"/>
        </w:rPr>
      </w:pPr>
    </w:p>
    <w:p w:rsidR="00A32BC2" w:rsidP="00A32BC2">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A32BC2" w:rsidP="00A32BC2">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A32BC2" w:rsidP="00A32BC2">
      <w:pPr>
        <w:spacing w:after="0" w:line="240" w:lineRule="auto"/>
        <w:ind w:firstLine="567"/>
        <w:jc w:val="both"/>
        <w:rPr>
          <w:rFonts w:ascii="Times New Roman" w:eastAsia="Times New Roman" w:hAnsi="Times New Roman" w:cs="Times New Roman"/>
          <w:sz w:val="26"/>
          <w:szCs w:val="26"/>
          <w:lang w:eastAsia="ru-RU"/>
        </w:rPr>
      </w:pPr>
    </w:p>
    <w:p w:rsidR="00A32BC2" w:rsidP="00A32BC2">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E92C37">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E92C37">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32BC2" w:rsidP="00A32BC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32BC2" w:rsidP="00A32BC2">
      <w:pPr>
        <w:spacing w:after="0" w:line="240" w:lineRule="auto"/>
        <w:jc w:val="both"/>
        <w:rPr>
          <w:rFonts w:ascii="Times New Roman" w:eastAsia="Times New Roman" w:hAnsi="Times New Roman" w:cs="Times New Roman"/>
          <w:sz w:val="26"/>
          <w:szCs w:val="26"/>
          <w:lang w:eastAsia="ru-RU"/>
        </w:rPr>
      </w:pPr>
    </w:p>
    <w:p w:rsidR="00A32BC2" w:rsidP="00A32B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A32BC2" w:rsidP="00A32B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A32BC2" w:rsidP="00A32B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A32BC2" w:rsidP="00A32B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A32BC2" w:rsidP="00A32BC2">
      <w:pPr>
        <w:spacing w:after="0" w:line="240" w:lineRule="auto"/>
        <w:jc w:val="both"/>
        <w:rPr>
          <w:rFonts w:ascii="Times New Roman" w:eastAsia="Times New Roman" w:hAnsi="Times New Roman" w:cs="Times New Roman"/>
          <w:sz w:val="26"/>
          <w:szCs w:val="26"/>
          <w:lang w:eastAsia="ru-RU"/>
        </w:rPr>
      </w:pPr>
    </w:p>
    <w:p w:rsidR="00A32BC2" w:rsidP="00A32BC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A32BC2" w:rsidP="00A32BC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A32BC2" w:rsidP="00A32BC2">
      <w:pPr>
        <w:rPr>
          <w:rFonts w:ascii="Times New Roman" w:hAnsi="Times New Roman" w:cs="Times New Roman"/>
          <w:sz w:val="26"/>
          <w:szCs w:val="26"/>
        </w:rPr>
      </w:pPr>
    </w:p>
    <w:p w:rsidR="00A32BC2" w:rsidP="00A32BC2"/>
    <w:p w:rsidR="006B007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5C"/>
    <w:rsid w:val="006B007D"/>
    <w:rsid w:val="00A32BC2"/>
    <w:rsid w:val="00B52BA2"/>
    <w:rsid w:val="00E92C37"/>
    <w:rsid w:val="00ED175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0C98CEE-6CA2-4733-8FDD-6DDEA6E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A32BC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32BC2"/>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32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